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祈福仙都一日行程单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462509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08:30-09:30  丽水指定地点出发，前往仙都景区。
                <w:br/>
                09:30-11:45  游览【仙都鼎湖峰景区】
                <w:br/>
                12:00-12:50  前往中餐餐厅用餐
                <w:br/>
                13:00-16:00  游览仙都【小赤壁】、【倪翁洞】、【仙都观】。
                <w:br/>
                16:30-17:30  返回丽水。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门票：仙都景区交通车（大年三十到正月十五仙都景区门票免，景区交通车不免）
                <w:br/>
                用车：全程空调旅游车（保证一人一座）
                <w:br/>
                餐费：自理
                <w:br/>
                导服：全程专业导游陪同讲解服务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不含景区交通车（20元/人）、景区内小门票费用
                <w:br/>
                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2024-05-08T10:04:36+08:00</dcterms:created>
  <dcterms:modified xsi:type="dcterms:W3CDTF">2024-05-08T10:04:36+08:00</dcterms:modified>
</cp:coreProperties>
</file>

<file path=docProps/custom.xml><?xml version="1.0" encoding="utf-8"?>
<Properties xmlns="http://schemas.openxmlformats.org/officeDocument/2006/custom-properties" xmlns:vt="http://schemas.openxmlformats.org/officeDocument/2006/docPropsVTypes"/>
</file>